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0CB6" w14:textId="7654533D" w:rsidR="00301765" w:rsidRPr="00D26904" w:rsidRDefault="00A85C96" w:rsidP="00D26904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A85C96">
        <w:rPr>
          <w:rFonts w:ascii="Caviar Dreams" w:hAnsi="Caviar Dreams"/>
          <w:color w:val="8B8B8D" w:themeColor="accent3"/>
          <w:sz w:val="36"/>
          <w:szCs w:val="36"/>
        </w:rPr>
        <w:t xml:space="preserve">THE </w:t>
      </w:r>
      <w:r w:rsidR="00456A80">
        <w:rPr>
          <w:rFonts w:ascii="Caviar Dreams" w:hAnsi="Caviar Dreams"/>
          <w:color w:val="8B8B8D" w:themeColor="accent3"/>
          <w:sz w:val="36"/>
          <w:szCs w:val="36"/>
        </w:rPr>
        <w:t xml:space="preserve">2020 </w:t>
      </w:r>
      <w:r w:rsidRPr="00A85C96">
        <w:rPr>
          <w:rFonts w:ascii="Caviar Dreams" w:hAnsi="Caviar Dreams"/>
          <w:color w:val="8B8B8D" w:themeColor="accent3"/>
          <w:sz w:val="36"/>
          <w:szCs w:val="36"/>
        </w:rPr>
        <w:t>SMALL BUSINESS OF THE YEAR AWARD</w:t>
      </w:r>
      <w:r w:rsidR="00301765" w:rsidRPr="0084051B">
        <w:rPr>
          <w:rFonts w:ascii="Century Gothic" w:hAnsi="Century Gothic"/>
          <w:b/>
          <w:color w:val="8B8B8D" w:themeColor="accent3"/>
          <w:sz w:val="36"/>
          <w:szCs w:val="36"/>
        </w:rPr>
        <w:br/>
      </w:r>
      <w:r w:rsidR="00D26904" w:rsidRPr="00D26904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11366927" w14:textId="77777777" w:rsidR="007B5BD2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  <w:t xml:space="preserve">The SME of the Year Award will be presented to the small-medium sized company that can best demonstrate a successful approach to developing their sales to the process sector. </w:t>
      </w:r>
    </w:p>
    <w:p w14:paraId="6F6CB822" w14:textId="77777777" w:rsidR="0084051B" w:rsidRPr="00D26904" w:rsidRDefault="0084051B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  <w:lang w:eastAsia="en-GB"/>
        </w:rPr>
      </w:pPr>
    </w:p>
    <w:p w14:paraId="38E0EEAE" w14:textId="77777777" w:rsidR="007B5BD2" w:rsidRPr="00D26904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t xml:space="preserve">Tell us about your journey. We want to hear how you cracked the process sector? Everything from sector interaction; programme co-operation and collaboration; business growth – in terms of both sales and jobs; product or service development; your demonstration of sheer ambition and commitment to </w:t>
      </w:r>
      <w:r w:rsidR="00E7009D" w:rsidRPr="00D26904">
        <w:rPr>
          <w:rFonts w:ascii="Century Gothic" w:hAnsi="Century Gothic"/>
          <w:color w:val="404040"/>
          <w:sz w:val="20"/>
          <w:szCs w:val="20"/>
        </w:rPr>
        <w:t>winning business in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the process sector.</w:t>
      </w:r>
    </w:p>
    <w:p w14:paraId="28316CA4" w14:textId="77777777" w:rsidR="007B5BD2" w:rsidRPr="00D26904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  <w:t>But don’t leave it there. We’d also love to hear about any other activities your business and staff are involved with. Are you sponsoring an apprentice or supporting a young person into work? Is your business working with the local community or are your e</w:t>
      </w:r>
      <w:bookmarkStart w:id="0" w:name="_GoBack"/>
      <w:bookmarkEnd w:id="0"/>
      <w:r w:rsidRPr="00D26904">
        <w:rPr>
          <w:rFonts w:ascii="Century Gothic" w:hAnsi="Century Gothic"/>
          <w:color w:val="404040"/>
          <w:sz w:val="20"/>
          <w:szCs w:val="20"/>
        </w:rPr>
        <w:t>mployees raising funds for local charities – if so, tell us how.</w:t>
      </w:r>
    </w:p>
    <w:p w14:paraId="0B21AAD8" w14:textId="77777777" w:rsidR="00092C0F" w:rsidRPr="00D26904" w:rsidRDefault="00092C0F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25A3DD16" w14:textId="04204015" w:rsidR="0042277E" w:rsidRPr="00D26904" w:rsidRDefault="0042277E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to mark </w:t>
      </w:r>
      <w:r w:rsidR="003C7905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the winner’s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success at the prestigious NEPIC Annual Awards Dinner, held at Hardwick Hall on the evening of Friday </w:t>
      </w:r>
      <w:r w:rsidR="0084051B">
        <w:rPr>
          <w:rFonts w:ascii="Century Gothic" w:hAnsi="Century Gothic" w:cs="ArialMT"/>
          <w:color w:val="404040"/>
          <w:sz w:val="20"/>
          <w:szCs w:val="20"/>
          <w:lang w:eastAsia="en-GB"/>
        </w:rPr>
        <w:t>1</w:t>
      </w:r>
      <w:r w:rsidR="00456A80">
        <w:rPr>
          <w:rFonts w:ascii="Century Gothic" w:hAnsi="Century Gothic" w:cs="ArialMT"/>
          <w:color w:val="404040"/>
          <w:sz w:val="20"/>
          <w:szCs w:val="20"/>
          <w:lang w:eastAsia="en-GB"/>
        </w:rPr>
        <w:t>7</w:t>
      </w:r>
      <w:r w:rsid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</w:t>
      </w:r>
      <w:r w:rsidR="00456A80">
        <w:rPr>
          <w:rFonts w:ascii="Century Gothic" w:hAnsi="Century Gothic" w:cs="ArialMT"/>
          <w:color w:val="404040"/>
          <w:sz w:val="20"/>
          <w:szCs w:val="20"/>
          <w:lang w:eastAsia="en-GB"/>
        </w:rPr>
        <w:t>20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the winning </w:t>
      </w:r>
      <w:r w:rsidR="003C7905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organisation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will also receive £2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000 to donate to a local school of their choice to fund a science related project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- </w:t>
      </w:r>
      <w:r w:rsidR="0084051B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a wonderful way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raise your compan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y’s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profile 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with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in your 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local 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community and attract future talent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the sector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A656CD0" w14:textId="77777777" w:rsidR="0042277E" w:rsidRPr="00D26904" w:rsidRDefault="0042277E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400C168B" w14:textId="6B6F9F8E" w:rsidR="0042277E" w:rsidRPr="00D26904" w:rsidRDefault="00AD3A7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333333"/>
          <w:sz w:val="20"/>
          <w:szCs w:val="20"/>
          <w:lang w:eastAsia="en-GB"/>
        </w:rPr>
      </w:pPr>
      <w:r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26904"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Criteria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SME’s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should write a </w:t>
      </w:r>
      <w:r w:rsidR="0084051B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outlining 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the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successful approach that has enabled them to develop sales into the process sector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. 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Examples of evidence w</w:t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ould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be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programme engagement; interaction with the sector; collaborations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with other SMEs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; </w:t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international trade, job creation, sales growth, product and service develop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ment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skills 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support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and community relations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2AC9A811" w14:textId="77777777" w:rsidR="00580990" w:rsidRPr="00D26904" w:rsidRDefault="00580990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1541584A" w14:textId="77777777" w:rsidR="000630FC" w:rsidRPr="00D26904" w:rsidRDefault="00DB00F8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26904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How to enter</w:t>
      </w:r>
      <w:r w:rsidRPr="00D26904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D26904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06E4C6A2" w14:textId="77777777" w:rsidR="000630FC" w:rsidRPr="00D26904" w:rsidRDefault="000630F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1A4EDBA" w14:textId="6DDA4499" w:rsidR="000630FC" w:rsidRPr="00D26904" w:rsidRDefault="000630F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26904">
        <w:rPr>
          <w:rFonts w:ascii="Raleway" w:hAnsi="Raleway" w:cs="Arial"/>
          <w:bCs/>
          <w:color w:val="055777" w:themeColor="background1"/>
          <w:sz w:val="24"/>
          <w:szCs w:val="24"/>
          <w:lang w:eastAsia="en-GB"/>
        </w:rPr>
        <w:t>Closing date</w:t>
      </w:r>
      <w:r w:rsidRPr="00D26904">
        <w:rPr>
          <w:rFonts w:ascii="Century Gothic" w:hAnsi="Century Gothic" w:cs="Arial"/>
          <w:b/>
          <w:bCs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456A80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Wednesday 18</w:t>
      </w:r>
      <w:r w:rsidRPr="00D2690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862C08" w:rsidRPr="00D2690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456A80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9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7F40A6DF" w14:textId="77777777" w:rsidR="000630FC" w:rsidRPr="00D26904" w:rsidRDefault="000630F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6E4EC2F4" w14:textId="77777777" w:rsidR="00301765" w:rsidRPr="00D26904" w:rsidRDefault="00301765" w:rsidP="00D26904">
      <w:pPr>
        <w:jc w:val="center"/>
        <w:rPr>
          <w:rFonts w:ascii="Century Gothic" w:hAnsi="Century Gothic"/>
        </w:rPr>
        <w:sectPr w:rsidR="00301765" w:rsidRPr="00D26904" w:rsidSect="00D26904">
          <w:headerReference w:type="default" r:id="rId8"/>
          <w:footerReference w:type="default" r:id="rId9"/>
          <w:pgSz w:w="11906" w:h="16838" w:code="9"/>
          <w:pgMar w:top="1295" w:right="1701" w:bottom="1440" w:left="1276" w:header="709" w:footer="454" w:gutter="0"/>
          <w:cols w:space="708"/>
          <w:vAlign w:val="center"/>
          <w:docGrid w:linePitch="360"/>
        </w:sectPr>
      </w:pPr>
    </w:p>
    <w:p w14:paraId="5E99F3EA" w14:textId="77777777" w:rsidR="00DB00F8" w:rsidRPr="00D26904" w:rsidRDefault="00DB00F8" w:rsidP="00D26904">
      <w:pPr>
        <w:jc w:val="center"/>
        <w:rPr>
          <w:rFonts w:ascii="Century Gothic" w:hAnsi="Century Gothic"/>
        </w:rPr>
      </w:pPr>
    </w:p>
    <w:p w14:paraId="57FCF242" w14:textId="77777777" w:rsidR="00801881" w:rsidRDefault="00801881" w:rsidP="00D26904">
      <w:pPr>
        <w:spacing w:line="240" w:lineRule="auto"/>
        <w:ind w:left="-142"/>
        <w:jc w:val="center"/>
        <w:rPr>
          <w:rFonts w:ascii="Caviar Dreams" w:hAnsi="Caviar Dreams"/>
          <w:color w:val="8B8B8D" w:themeColor="accent3"/>
          <w:sz w:val="36"/>
          <w:szCs w:val="36"/>
        </w:rPr>
      </w:pPr>
    </w:p>
    <w:p w14:paraId="33D23955" w14:textId="77777777" w:rsidR="00801881" w:rsidRDefault="00801881" w:rsidP="00D26904">
      <w:pPr>
        <w:spacing w:line="240" w:lineRule="auto"/>
        <w:ind w:left="-142"/>
        <w:jc w:val="center"/>
        <w:rPr>
          <w:rFonts w:ascii="Caviar Dreams" w:hAnsi="Caviar Dreams"/>
          <w:color w:val="8B8B8D" w:themeColor="accent3"/>
          <w:sz w:val="36"/>
          <w:szCs w:val="36"/>
        </w:rPr>
      </w:pPr>
    </w:p>
    <w:p w14:paraId="532F39CA" w14:textId="1DE6A199" w:rsidR="00EB2377" w:rsidRPr="00D26904" w:rsidRDefault="00A85C96" w:rsidP="00D26904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A85C96">
        <w:rPr>
          <w:rFonts w:ascii="Caviar Dreams" w:hAnsi="Caviar Dreams"/>
          <w:color w:val="8B8B8D" w:themeColor="accent3"/>
          <w:sz w:val="36"/>
          <w:szCs w:val="36"/>
        </w:rPr>
        <w:t>THE</w:t>
      </w:r>
      <w:r w:rsidR="00456A80">
        <w:rPr>
          <w:rFonts w:ascii="Caviar Dreams" w:hAnsi="Caviar Dreams"/>
          <w:color w:val="8B8B8D" w:themeColor="accent3"/>
          <w:sz w:val="36"/>
          <w:szCs w:val="36"/>
        </w:rPr>
        <w:t xml:space="preserve"> 2020</w:t>
      </w:r>
      <w:r w:rsidRPr="00A85C96">
        <w:rPr>
          <w:rFonts w:ascii="Caviar Dreams" w:hAnsi="Caviar Dreams"/>
          <w:color w:val="8B8B8D" w:themeColor="accent3"/>
          <w:sz w:val="36"/>
          <w:szCs w:val="36"/>
        </w:rPr>
        <w:t xml:space="preserve"> SMALL BUSINESS OF THE YEAR AWAR</w:t>
      </w:r>
      <w:r w:rsidR="00456A80">
        <w:rPr>
          <w:rFonts w:ascii="Caviar Dreams" w:hAnsi="Caviar Dreams"/>
          <w:color w:val="8B8B8D" w:themeColor="accent3"/>
          <w:sz w:val="36"/>
          <w:szCs w:val="36"/>
        </w:rPr>
        <w:t>D</w:t>
      </w:r>
      <w:r w:rsidR="00226993" w:rsidRPr="00D26904">
        <w:rPr>
          <w:rFonts w:ascii="Century Gothic" w:hAnsi="Century Gothic"/>
          <w:b/>
          <w:color w:val="404040"/>
          <w:sz w:val="36"/>
          <w:szCs w:val="36"/>
        </w:rPr>
        <w:br/>
      </w:r>
      <w:r w:rsidR="00D26904" w:rsidRPr="00D26904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55C8D5CB" w14:textId="77777777" w:rsidR="00EB2377" w:rsidRDefault="00146401" w:rsidP="00D26904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D26904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26904">
        <w:rPr>
          <w:rFonts w:ascii="Century Gothic" w:hAnsi="Century Gothic"/>
          <w:color w:val="404040"/>
          <w:sz w:val="20"/>
          <w:szCs w:val="20"/>
        </w:rPr>
        <w:br/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26904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84051B" w:rsidRPr="00D26904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26904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14BEBDAA" w14:textId="77777777" w:rsidR="00D26904" w:rsidRPr="00D26904" w:rsidRDefault="00D26904" w:rsidP="00D26904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26904" w14:paraId="7D7E2B0E" w14:textId="77777777" w:rsidTr="00D269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EF25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237CF9" w14:textId="77777777" w:rsidR="00D26904" w:rsidRPr="00D26904" w:rsidRDefault="00D26904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5FCACB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46A6AD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53EF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22A389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97BE558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A1F2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E37956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C9EAD1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25EB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CD14D8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C4A7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0B4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9DFC42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4993D9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BBC9D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4F00B0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75D6D4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F4CBE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3FCC40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E43568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E1A826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B4CD2B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F9DF26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F25FAB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6F569D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03FA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717DD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26904" w14:paraId="11F6BC6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B051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86D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26904" w14:paraId="29D1CCF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1A63892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516A0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8EB4FF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B02B11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10C2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75668F6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687C5E" w14:textId="77777777" w:rsidR="00D6236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80BBA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417A0AC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A990C8E" w14:textId="77777777" w:rsidR="00D6236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83A5BC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C957C6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FBE98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9CD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8653F9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D2A8F4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26904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8663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F446861" w14:textId="77777777" w:rsidR="00D26904" w:rsidRDefault="00EA4B54" w:rsidP="00D26904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</w:p>
    <w:p w14:paraId="0E652EC1" w14:textId="72CD504A" w:rsidR="00DB00F8" w:rsidRPr="00D26904" w:rsidRDefault="00AB6E77" w:rsidP="00D26904">
      <w:pPr>
        <w:jc w:val="center"/>
        <w:rPr>
          <w:rFonts w:ascii="Century Gothic" w:hAnsi="Century Gothic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>NEPIC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456A80">
        <w:rPr>
          <w:rFonts w:ascii="Century Gothic" w:hAnsi="Century Gothic"/>
          <w:color w:val="404040"/>
          <w:sz w:val="20"/>
          <w:szCs w:val="20"/>
        </w:rPr>
        <w:t>Wednesday 18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D26904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A85C96">
        <w:rPr>
          <w:rFonts w:ascii="Century Gothic" w:hAnsi="Century Gothic"/>
          <w:color w:val="404040"/>
          <w:sz w:val="20"/>
          <w:szCs w:val="20"/>
        </w:rPr>
        <w:t>8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D26904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D26904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D26904">
        <w:rPr>
          <w:rFonts w:ascii="Century Gothic" w:hAnsi="Century Gothic"/>
          <w:color w:val="404040"/>
          <w:sz w:val="20"/>
          <w:szCs w:val="20"/>
        </w:rPr>
        <w:br/>
      </w:r>
      <w:r w:rsidR="0084051B">
        <w:rPr>
          <w:rFonts w:ascii="Century Gothic" w:hAnsi="Century Gothic"/>
          <w:b/>
          <w:color w:val="404040"/>
          <w:sz w:val="20"/>
          <w:szCs w:val="20"/>
        </w:rPr>
        <w:t>SMALL BUSINESS</w:t>
      </w:r>
      <w:r w:rsidR="000D2CF2" w:rsidRPr="00D26904">
        <w:rPr>
          <w:rFonts w:ascii="Century Gothic" w:hAnsi="Century Gothic"/>
          <w:b/>
          <w:color w:val="404040"/>
          <w:sz w:val="20"/>
          <w:szCs w:val="20"/>
        </w:rPr>
        <w:t xml:space="preserve"> OF THE YEAR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 AWARD</w:t>
      </w:r>
      <w:r w:rsidR="000E75F4" w:rsidRPr="00D26904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456A80">
        <w:rPr>
          <w:rFonts w:ascii="Century Gothic" w:hAnsi="Century Gothic"/>
          <w:b/>
          <w:color w:val="404040"/>
          <w:sz w:val="20"/>
          <w:szCs w:val="20"/>
        </w:rPr>
        <w:t>20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26904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D26904" w:rsidSect="00D26904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34CF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5FD44B7B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6B6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16030A36" w14:textId="5167901B" w:rsidR="00932A08" w:rsidRPr="00D26904" w:rsidRDefault="00932A08">
    <w:pPr>
      <w:pStyle w:val="Footer"/>
      <w:jc w:val="right"/>
      <w:rPr>
        <w:rFonts w:ascii="Raleway" w:hAnsi="Raleway"/>
        <w:sz w:val="16"/>
        <w:szCs w:val="16"/>
      </w:rPr>
    </w:pPr>
    <w:r w:rsidRPr="00344D53">
      <w:rPr>
        <w:rFonts w:ascii="Century Gothic" w:hAnsi="Century Gothic"/>
        <w:color w:val="404040"/>
        <w:sz w:val="16"/>
        <w:szCs w:val="16"/>
      </w:rPr>
      <w:t>The</w:t>
    </w:r>
    <w:r w:rsidR="00B95B32" w:rsidRPr="00344D53">
      <w:rPr>
        <w:rFonts w:ascii="Century Gothic" w:hAnsi="Century Gothic"/>
        <w:color w:val="404040"/>
        <w:sz w:val="16"/>
        <w:szCs w:val="16"/>
      </w:rPr>
      <w:t xml:space="preserve"> Small Business</w:t>
    </w:r>
    <w:r w:rsidR="005C742C" w:rsidRPr="00344D53">
      <w:rPr>
        <w:rFonts w:ascii="Century Gothic" w:hAnsi="Century Gothic"/>
        <w:color w:val="404040"/>
        <w:sz w:val="16"/>
        <w:szCs w:val="16"/>
      </w:rPr>
      <w:t xml:space="preserve"> of the Year</w:t>
    </w:r>
    <w:r w:rsidRPr="00344D53">
      <w:rPr>
        <w:rFonts w:ascii="Century Gothic" w:hAnsi="Century Gothic"/>
        <w:color w:val="404040"/>
        <w:sz w:val="16"/>
        <w:szCs w:val="16"/>
      </w:rPr>
      <w:t xml:space="preserve"> Award 20</w:t>
    </w:r>
    <w:r w:rsidR="00456A80">
      <w:rPr>
        <w:rFonts w:ascii="Century Gothic" w:hAnsi="Century Gothic"/>
        <w:color w:val="404040"/>
        <w:sz w:val="16"/>
        <w:szCs w:val="16"/>
      </w:rPr>
      <w:t>20</w:t>
    </w:r>
    <w:r w:rsidRPr="00344D53">
      <w:rPr>
        <w:rFonts w:ascii="Century Gothic" w:hAnsi="Century Gothic"/>
        <w:color w:val="404040"/>
        <w:sz w:val="16"/>
        <w:szCs w:val="16"/>
      </w:rPr>
      <w:t>– Criteria &amp; Application Form</w:t>
    </w:r>
    <w:r w:rsidRPr="00344D53">
      <w:rPr>
        <w:rFonts w:ascii="Century Gothic" w:hAnsi="Century Gothic"/>
        <w:sz w:val="16"/>
        <w:szCs w:val="16"/>
      </w:rPr>
      <w:t xml:space="preserve">     -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begin"/>
    </w:r>
    <w:r w:rsidRPr="00344D53">
      <w:rPr>
        <w:rFonts w:ascii="Century Gothic" w:hAnsi="Century Gothic"/>
        <w:b/>
        <w:color w:val="404040"/>
        <w:sz w:val="16"/>
        <w:szCs w:val="16"/>
      </w:rPr>
      <w:instrText xml:space="preserve"> PAGE   \* MERGEFORMAT </w:instrTex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separate"/>
    </w:r>
    <w:r w:rsidR="005E6397" w:rsidRPr="00344D53">
      <w:rPr>
        <w:rFonts w:ascii="Century Gothic" w:hAnsi="Century Gothic"/>
        <w:b/>
        <w:noProof/>
        <w:color w:val="404040"/>
        <w:sz w:val="16"/>
        <w:szCs w:val="16"/>
      </w:rPr>
      <w:t>2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end"/>
    </w:r>
    <w:r w:rsidRPr="00D26904">
      <w:rPr>
        <w:rFonts w:ascii="Raleway" w:hAnsi="Raleway"/>
        <w:b/>
        <w:color w:val="404040"/>
        <w:sz w:val="16"/>
        <w:szCs w:val="16"/>
      </w:rPr>
      <w:t>-</w:t>
    </w:r>
  </w:p>
  <w:p w14:paraId="0DAB8825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4999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3AE60CED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CA3A6" w14:textId="77777777" w:rsidR="00932A08" w:rsidRDefault="00D26904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263645" wp14:editId="09FCBB94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92C0F"/>
    <w:rsid w:val="000B060C"/>
    <w:rsid w:val="000D2CF2"/>
    <w:rsid w:val="000E75F4"/>
    <w:rsid w:val="0010627C"/>
    <w:rsid w:val="00146401"/>
    <w:rsid w:val="001B5CCE"/>
    <w:rsid w:val="00226993"/>
    <w:rsid w:val="00284F02"/>
    <w:rsid w:val="002E3E4F"/>
    <w:rsid w:val="00301765"/>
    <w:rsid w:val="00341532"/>
    <w:rsid w:val="00344D53"/>
    <w:rsid w:val="00363469"/>
    <w:rsid w:val="0038548C"/>
    <w:rsid w:val="00393B4D"/>
    <w:rsid w:val="003C7905"/>
    <w:rsid w:val="003F32E6"/>
    <w:rsid w:val="0042277E"/>
    <w:rsid w:val="0043444B"/>
    <w:rsid w:val="00444330"/>
    <w:rsid w:val="00456A80"/>
    <w:rsid w:val="00456FA8"/>
    <w:rsid w:val="00472FC5"/>
    <w:rsid w:val="00475F08"/>
    <w:rsid w:val="00476277"/>
    <w:rsid w:val="00490BF5"/>
    <w:rsid w:val="004B5AF4"/>
    <w:rsid w:val="004D45AA"/>
    <w:rsid w:val="0057041D"/>
    <w:rsid w:val="00580990"/>
    <w:rsid w:val="005A5856"/>
    <w:rsid w:val="005C742C"/>
    <w:rsid w:val="005E6397"/>
    <w:rsid w:val="005F295C"/>
    <w:rsid w:val="00667BBA"/>
    <w:rsid w:val="00693243"/>
    <w:rsid w:val="00742B9A"/>
    <w:rsid w:val="007B5BD2"/>
    <w:rsid w:val="007D7A9F"/>
    <w:rsid w:val="007E074F"/>
    <w:rsid w:val="007E1CE7"/>
    <w:rsid w:val="00801881"/>
    <w:rsid w:val="0084051B"/>
    <w:rsid w:val="00862C08"/>
    <w:rsid w:val="008640A3"/>
    <w:rsid w:val="00876807"/>
    <w:rsid w:val="008A6D33"/>
    <w:rsid w:val="008C53F8"/>
    <w:rsid w:val="008D5142"/>
    <w:rsid w:val="0091221C"/>
    <w:rsid w:val="00913860"/>
    <w:rsid w:val="00932A08"/>
    <w:rsid w:val="009B1AD7"/>
    <w:rsid w:val="00A13081"/>
    <w:rsid w:val="00A24900"/>
    <w:rsid w:val="00A67C78"/>
    <w:rsid w:val="00A85C96"/>
    <w:rsid w:val="00AB6E77"/>
    <w:rsid w:val="00AD3A7C"/>
    <w:rsid w:val="00B02452"/>
    <w:rsid w:val="00B035DD"/>
    <w:rsid w:val="00B2459F"/>
    <w:rsid w:val="00B6112F"/>
    <w:rsid w:val="00B668E4"/>
    <w:rsid w:val="00B812E2"/>
    <w:rsid w:val="00B95750"/>
    <w:rsid w:val="00B95B32"/>
    <w:rsid w:val="00BC6B3B"/>
    <w:rsid w:val="00BD7316"/>
    <w:rsid w:val="00C26E14"/>
    <w:rsid w:val="00C555EA"/>
    <w:rsid w:val="00C653EA"/>
    <w:rsid w:val="00C934D0"/>
    <w:rsid w:val="00CB4238"/>
    <w:rsid w:val="00D26904"/>
    <w:rsid w:val="00D62367"/>
    <w:rsid w:val="00D774BD"/>
    <w:rsid w:val="00DB00F8"/>
    <w:rsid w:val="00DC7A11"/>
    <w:rsid w:val="00DD3E88"/>
    <w:rsid w:val="00E2308D"/>
    <w:rsid w:val="00E7009D"/>
    <w:rsid w:val="00EA4B54"/>
    <w:rsid w:val="00EB2377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1635913E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3CEF-6DD7-4A85-8895-4142E75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8</cp:revision>
  <cp:lastPrinted>2017-10-20T12:14:00Z</cp:lastPrinted>
  <dcterms:created xsi:type="dcterms:W3CDTF">2016-10-10T13:38:00Z</dcterms:created>
  <dcterms:modified xsi:type="dcterms:W3CDTF">2019-10-21T09:32:00Z</dcterms:modified>
</cp:coreProperties>
</file>